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widowControl w:val="0"/>
        <w:pBdr>
          <w:bottom w:val="single" w:color="auto" w:sz="4" w:space="1"/>
        </w:pBdr>
        <w:tabs>
          <w:tab w:val="right" w:pos="9638"/>
        </w:tabs>
        <w:overflowPunct w:val="0"/>
        <w:autoSpaceDE w:val="0"/>
        <w:autoSpaceDN w:val="0"/>
        <w:adjustRightInd w:val="0"/>
        <w:textAlignment w:val="baseline"/>
        <w:rPr>
          <w:rFonts w:hint="default" w:ascii="Arial" w:hAnsi="Arial"/>
          <w:b/>
          <w:sz w:val="24"/>
          <w:szCs w:val="24"/>
          <w:lang w:val="en-US" w:eastAsia="ja-JP"/>
        </w:rPr>
      </w:pPr>
      <w:r>
        <w:rPr>
          <w:rFonts w:ascii="Arial" w:hAnsi="Arial" w:cs="Arial"/>
          <w:b/>
          <w:bCs/>
          <w:sz w:val="24"/>
          <w:szCs w:val="24"/>
        </w:rPr>
        <w:t>3GPP TSG-WG SA2 Meeting 173</w:t>
      </w:r>
      <w:r>
        <w:rPr>
          <w:rFonts w:ascii="Arial" w:hAnsi="Arial"/>
          <w:b/>
          <w:sz w:val="24"/>
          <w:szCs w:val="24"/>
          <w:lang w:val="en-US" w:eastAsia="ja-JP"/>
        </w:rPr>
        <w:tab/>
      </w:r>
      <w:r>
        <w:rPr>
          <w:rFonts w:ascii="Arial" w:hAnsi="Arial"/>
          <w:b/>
          <w:sz w:val="24"/>
          <w:szCs w:val="24"/>
          <w:lang w:val="en-US" w:eastAsia="ja-JP"/>
        </w:rPr>
        <w:tab/>
      </w:r>
      <w:r>
        <w:rPr>
          <w:rFonts w:ascii="Arial" w:hAnsi="Arial"/>
          <w:b/>
          <w:sz w:val="24"/>
          <w:szCs w:val="24"/>
          <w:lang w:val="en-US" w:eastAsia="ja-JP"/>
        </w:rPr>
        <w:tab/>
      </w:r>
      <w:r>
        <w:rPr>
          <w:rFonts w:ascii="Arial" w:hAnsi="Arial"/>
          <w:b/>
          <w:sz w:val="24"/>
          <w:szCs w:val="24"/>
          <w:lang w:val="en-US" w:eastAsia="ja-JP"/>
        </w:rPr>
        <w:t>S2-260</w:t>
      </w:r>
      <w:r>
        <w:rPr>
          <w:rFonts w:hint="default" w:ascii="Arial" w:hAnsi="Arial"/>
          <w:b/>
          <w:sz w:val="24"/>
          <w:szCs w:val="24"/>
          <w:lang w:val="en-US" w:eastAsia="ja-JP"/>
        </w:rPr>
        <w:t>1641</w:t>
      </w:r>
      <w:bookmarkStart w:id="2" w:name="_GoBack"/>
      <w:bookmarkEnd w:id="2"/>
    </w:p>
    <w:p>
      <w:pPr>
        <w:pStyle w:val="14"/>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bookmarkStart w:id="0" w:name="_Hlk193818995"/>
      <w:bookmarkStart w:id="1" w:name="_Hlk178177748"/>
      <w:r>
        <w:rPr>
          <w:rFonts w:ascii="Arial" w:hAnsi="Arial" w:eastAsia="SimSun" w:cs="Arial"/>
          <w:b/>
          <w:sz w:val="24"/>
          <w:lang w:eastAsia="zh-CN"/>
        </w:rPr>
        <w:t>Goa, IN, 9</w:t>
      </w:r>
      <w:r>
        <w:rPr>
          <w:rFonts w:ascii="Arial" w:hAnsi="Arial" w:eastAsia="SimSun" w:cs="Arial"/>
          <w:b/>
          <w:sz w:val="24"/>
          <w:vertAlign w:val="superscript"/>
          <w:lang w:eastAsia="zh-CN"/>
        </w:rPr>
        <w:t>th</w:t>
      </w:r>
      <w:r>
        <w:rPr>
          <w:rFonts w:ascii="Arial" w:hAnsi="Arial" w:eastAsia="SimSun" w:cs="Arial"/>
          <w:b/>
          <w:sz w:val="24"/>
          <w:lang w:eastAsia="zh-CN"/>
        </w:rPr>
        <w:t xml:space="preserve"> Feb-13</w:t>
      </w:r>
      <w:r>
        <w:rPr>
          <w:rFonts w:ascii="Arial" w:hAnsi="Arial" w:eastAsia="SimSun" w:cs="Arial"/>
          <w:b/>
          <w:sz w:val="24"/>
          <w:vertAlign w:val="superscript"/>
          <w:lang w:eastAsia="zh-CN"/>
        </w:rPr>
        <w:t>th</w:t>
      </w:r>
      <w:r>
        <w:rPr>
          <w:rFonts w:ascii="Arial" w:hAnsi="Arial" w:eastAsia="SimSun" w:cs="Arial"/>
          <w:b/>
          <w:sz w:val="24"/>
          <w:lang w:eastAsia="zh-CN"/>
        </w:rPr>
        <w:t xml:space="preserve"> Feb, 2026</w:t>
      </w:r>
      <w:bookmarkEnd w:id="0"/>
      <w:bookmarkEnd w:id="1"/>
      <w:r>
        <w:tab/>
      </w:r>
      <w:r>
        <w:rPr>
          <w:rFonts w:ascii="Arial" w:hAnsi="Arial" w:eastAsia="Batang" w:cs="Arial"/>
          <w:b/>
          <w:lang w:eastAsia="zh-CN"/>
        </w:rPr>
        <w:t>(revision of S2-2</w:t>
      </w:r>
      <w:r>
        <w:rPr>
          <w:rFonts w:hint="default" w:ascii="Arial" w:hAnsi="Arial" w:eastAsia="Batang" w:cs="Arial"/>
          <w:b/>
          <w:lang w:val="en-US" w:eastAsia="zh-CN"/>
        </w:rPr>
        <w:t>601084, S2-2601615</w:t>
      </w:r>
      <w:r>
        <w:rPr>
          <w:rFonts w:ascii="Arial" w:hAnsi="Arial" w:eastAsia="Batang" w:cs="Arial"/>
          <w:b/>
          <w:lang w:eastAsia="zh-CN"/>
        </w:rPr>
        <w:t>)</w:t>
      </w:r>
    </w:p>
    <w:p>
      <w:pPr>
        <w:tabs>
          <w:tab w:val="left" w:pos="2127"/>
        </w:tabs>
        <w:ind w:left="2127" w:hanging="2127"/>
        <w:jc w:val="both"/>
        <w:outlineLvl w:val="0"/>
        <w:rPr>
          <w:rFonts w:hint="default" w:ascii="Arial" w:hAnsi="Arial" w:eastAsia="Batang"/>
          <w:b/>
          <w:bCs/>
          <w:sz w:val="24"/>
          <w:szCs w:val="24"/>
          <w:highlight w:val="none"/>
          <w:lang w:val="en-US" w:eastAsia="zh-CN"/>
        </w:rPr>
      </w:pPr>
      <w:r>
        <w:rPr>
          <w:rFonts w:ascii="Arial" w:hAnsi="Arial" w:eastAsia="Batang"/>
          <w:b/>
          <w:bCs/>
          <w:sz w:val="24"/>
          <w:szCs w:val="24"/>
          <w:lang w:val="en-US" w:eastAsia="zh-CN"/>
        </w:rPr>
        <w:t>Source:</w:t>
      </w:r>
      <w:r>
        <w:tab/>
      </w:r>
      <w:r>
        <w:rPr>
          <w:rFonts w:ascii="Arial" w:hAnsi="Arial" w:eastAsia="Batang"/>
          <w:b/>
          <w:bCs/>
          <w:sz w:val="24"/>
          <w:szCs w:val="24"/>
          <w:lang w:val="en-US" w:eastAsia="zh-CN"/>
        </w:rPr>
        <w:t>CEWiT, Tejas Networks, Samsung</w:t>
      </w:r>
      <w:r>
        <w:rPr>
          <w:rFonts w:hint="default" w:ascii="Arial" w:hAnsi="Arial" w:eastAsia="Batang"/>
          <w:b/>
          <w:bCs/>
          <w:sz w:val="24"/>
          <w:szCs w:val="24"/>
          <w:lang w:val="en-US" w:eastAsia="zh-CN"/>
        </w:rPr>
        <w:t xml:space="preserve">, </w:t>
      </w:r>
      <w:r>
        <w:rPr>
          <w:rFonts w:hint="default" w:ascii="Arial" w:hAnsi="Arial" w:eastAsia="Batang"/>
          <w:b/>
          <w:bCs/>
          <w:sz w:val="24"/>
          <w:szCs w:val="24"/>
          <w:highlight w:val="none"/>
          <w:lang w:val="en-US" w:eastAsia="zh-CN"/>
        </w:rPr>
        <w:t>Reliance Jio, Free Stream Technologies, Vaan Megam</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eastAsia="Batang"/>
        </w:rPr>
        <w:tab/>
      </w:r>
      <w:r>
        <w:rPr>
          <w:rFonts w:ascii="Arial" w:hAnsi="Arial" w:eastAsia="Batang" w:cs="Arial"/>
          <w:b/>
          <w:sz w:val="24"/>
          <w:szCs w:val="24"/>
          <w:lang w:eastAsia="zh-CN"/>
        </w:rPr>
        <w:t>New WID on an optimized method for AF to acquire UE IP address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Information</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36"/>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36"/>
          <w:lang w:eastAsia="ja-JP"/>
          <w14:textFill>
            <w14:solidFill>
              <w14:srgbClr w14:val="000000">
                <w14:lumMod w14:val="85000"/>
                <w14:lumOff w14:val="15000"/>
              </w14:srgbClr>
            </w14:solidFill>
          </w14:textFill>
        </w:rPr>
        <w:t xml:space="preserve">Title: </w:t>
      </w:r>
      <w:r>
        <w:tab/>
      </w:r>
      <w:r>
        <w:rPr>
          <w:rFonts w:ascii="Arial" w:hAnsi="Arial" w:eastAsia="Times New Roman" w:cs="Times New Roman"/>
          <w:color w:val="000000"/>
          <w:sz w:val="36"/>
          <w:szCs w:val="36"/>
          <w:lang w:eastAsia="ja-JP"/>
          <w14:textFill>
            <w14:solidFill>
              <w14:srgbClr w14:val="000000">
                <w14:lumMod w14:val="85000"/>
                <w14:lumOff w14:val="15000"/>
              </w14:srgbClr>
            </w14:solidFill>
          </w14:textFill>
        </w:rPr>
        <w:t xml:space="preserve">WID on an optimized method for AF to acquire UE IP address </w:t>
      </w:r>
      <w: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TEI20_AF_ACQ_UEIP</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TBD</w:t>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pPr>
          </w:p>
        </w:tc>
        <w:tc>
          <w:tcPr>
            <w:tcW w:w="850" w:type="dxa"/>
            <w:tcBorders>
              <w:top w:val="nil"/>
            </w:tcBorders>
          </w:tcPr>
          <w:p>
            <w:pPr>
              <w:pStyle w:val="29"/>
            </w:pPr>
          </w:p>
        </w:tc>
        <w:tc>
          <w:tcPr>
            <w:tcW w:w="851" w:type="dxa"/>
            <w:tcBorders>
              <w:top w:val="nil"/>
            </w:tcBorders>
          </w:tcPr>
          <w:p>
            <w:pPr>
              <w:pStyle w:val="29"/>
            </w:pPr>
            <w: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pPr>
            <w:r>
              <w:t>X</w:t>
            </w:r>
          </w:p>
        </w:tc>
        <w:tc>
          <w:tcPr>
            <w:tcW w:w="1037" w:type="dxa"/>
          </w:tcPr>
          <w:p>
            <w:pPr>
              <w:pStyle w:val="29"/>
            </w:pPr>
            <w:r>
              <w:t>X</w:t>
            </w:r>
          </w:p>
        </w:tc>
        <w:tc>
          <w:tcPr>
            <w:tcW w:w="850" w:type="dxa"/>
          </w:tcPr>
          <w:p>
            <w:pPr>
              <w:pStyle w:val="29"/>
            </w:pPr>
            <w:r>
              <w:t>X</w:t>
            </w:r>
          </w:p>
        </w:tc>
        <w:tc>
          <w:tcPr>
            <w:tcW w:w="851" w:type="dxa"/>
          </w:tcPr>
          <w:p>
            <w:pPr>
              <w:pStyle w:val="29"/>
            </w:pPr>
          </w:p>
        </w:tc>
        <w:tc>
          <w:tcPr>
            <w:tcW w:w="1752" w:type="dxa"/>
          </w:tcPr>
          <w:p>
            <w:pPr>
              <w:pStyle w:val="29"/>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pP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t>X</w:t>
            </w: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68" w:type="dxa"/>
            <w:shd w:val="clear" w:color="auto" w:fill="E0E0E0"/>
          </w:tcPr>
          <w:p>
            <w:pPr>
              <w:pStyle w:val="28"/>
              <w:ind w:right="-99"/>
              <w:jc w:val="left"/>
            </w:pPr>
            <w:r>
              <w:t>Acronym</w:t>
            </w:r>
          </w:p>
        </w:tc>
        <w:tc>
          <w:tcPr>
            <w:tcW w:w="934"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68" w:type="dxa"/>
          </w:tcPr>
          <w:p>
            <w:pPr>
              <w:pStyle w:val="27"/>
            </w:pPr>
          </w:p>
        </w:tc>
        <w:tc>
          <w:tcPr>
            <w:tcW w:w="934" w:type="dxa"/>
          </w:tcPr>
          <w:p>
            <w:pPr>
              <w:pStyle w:val="27"/>
            </w:pPr>
          </w:p>
        </w:tc>
        <w:tc>
          <w:tcPr>
            <w:tcW w:w="1101" w:type="dxa"/>
          </w:tcPr>
          <w:p>
            <w:pPr>
              <w:pStyle w:val="27"/>
            </w:pPr>
          </w:p>
        </w:tc>
        <w:tc>
          <w:tcPr>
            <w:tcW w:w="6010" w:type="dxa"/>
          </w:tcPr>
          <w:p>
            <w:pPr>
              <w:pStyle w:val="27"/>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25"/>
            </w:pPr>
          </w:p>
        </w:tc>
      </w:tr>
    </w:tbl>
    <w:p>
      <w:pPr>
        <w:pStyle w:val="30"/>
      </w:pP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r>
        <w:t xml:space="preserve">For analytics generation and ML Model training, NWDAF may request </w:t>
      </w:r>
      <w:r>
        <w:rPr>
          <w:rFonts w:hint="default"/>
          <w:lang w:val="en-US"/>
        </w:rPr>
        <w:t xml:space="preserve">AF </w:t>
      </w:r>
      <w:r>
        <w:t>to collect data from UE Application(s) by providing UE ID (SUPI or GPSI) as specified in clause 6.2.8.1 of TS 23.288. To collect UE data, the AF has to translate UE ID to UE</w:t>
      </w:r>
      <w:r>
        <w:rPr>
          <w:rFonts w:hint="default"/>
          <w:lang w:val="en-US"/>
        </w:rPr>
        <w:t xml:space="preserve"> IP address- which is the UE private IP address if NAT is enabled, or the</w:t>
      </w:r>
      <w:r>
        <w:t xml:space="preserve"> </w:t>
      </w:r>
      <w:r>
        <w:rPr>
          <w:rFonts w:hint="default"/>
          <w:lang w:val="en-US"/>
        </w:rPr>
        <w:t xml:space="preserve">UE public IP address if NAT is not enabled. </w:t>
      </w:r>
      <w:r>
        <w:t>Currently, AF obtains the UE IP address, corresponding to the UE ID (SUPI or GPSI) provided by the NWDAF, using two procedures:</w:t>
      </w:r>
    </w:p>
    <w:p>
      <w:pPr>
        <w:pStyle w:val="19"/>
        <w:numPr>
          <w:ilvl w:val="0"/>
          <w:numId w:val="1"/>
        </w:numPr>
        <w:rPr>
          <w:rFonts w:ascii="Times New Roman" w:hAnsi="Times New Roman"/>
        </w:rPr>
      </w:pPr>
      <w:r>
        <w:rPr>
          <w:rFonts w:ascii="Times New Roman" w:hAnsi="Times New Roman"/>
        </w:rPr>
        <w:t>Procedure-1: UE private IP address is obtained using the procedure defined in clause 6.2.8.2.4.</w:t>
      </w:r>
      <w:r>
        <w:rPr>
          <w:rFonts w:hint="default" w:ascii="Times New Roman" w:hAnsi="Times New Roman"/>
          <w:lang w:val="en-US"/>
        </w:rPr>
        <w:t>3</w:t>
      </w:r>
      <w:r>
        <w:rPr>
          <w:rFonts w:ascii="Times New Roman" w:hAnsi="Times New Roman"/>
        </w:rPr>
        <w:t xml:space="preserve"> of TS 23.288.</w:t>
      </w:r>
    </w:p>
    <w:p>
      <w:pPr>
        <w:pStyle w:val="19"/>
        <w:numPr>
          <w:ilvl w:val="0"/>
          <w:numId w:val="1"/>
        </w:numPr>
        <w:rPr>
          <w:rFonts w:ascii="Times New Roman" w:hAnsi="Times New Roman"/>
        </w:rPr>
      </w:pPr>
      <w:r>
        <w:rPr>
          <w:rFonts w:ascii="Times New Roman" w:hAnsi="Times New Roman"/>
        </w:rPr>
        <w:t>Procedure-2: UE public IP address is obtained using the procedure defined in clause 6.2.8.2.4.5 of TS  23.288.</w:t>
      </w:r>
    </w:p>
    <w:p>
      <w:r>
        <w:t xml:space="preserve">If NAT is not enabled, the AF uses Procedure-1 to obtain UE </w:t>
      </w:r>
      <w:r>
        <w:rPr>
          <w:rFonts w:hint="default"/>
          <w:lang w:val="en-US"/>
        </w:rPr>
        <w:t xml:space="preserve">private </w:t>
      </w:r>
      <w:r>
        <w:t>IP address. If NAT is enabled, then both the procedures must be invoked sequentially</w:t>
      </w:r>
      <w:r>
        <w:rPr>
          <w:rFonts w:hint="default"/>
          <w:lang w:val="en-US"/>
        </w:rPr>
        <w:t xml:space="preserve"> by AF to obtain UE public IP address</w:t>
      </w:r>
      <w:r>
        <w:t>.</w:t>
      </w:r>
    </w:p>
    <w:p/>
    <w:p>
      <w:pPr>
        <w:rPr>
          <w:rFonts w:ascii="Times New Roman" w:hAnsi="Times New Roman"/>
          <w:highlight w:val="none"/>
          <w:rPrChange w:id="0" w:author="antony" w:date="2026-02-12T16:13:03Z">
            <w:rPr>
              <w:rFonts w:ascii="Times New Roman" w:hAnsi="Times New Roman"/>
            </w:rPr>
          </w:rPrChange>
        </w:rPr>
      </w:pPr>
      <w:r>
        <w:t>In the ex</w:t>
      </w:r>
      <w:r>
        <w:rPr>
          <w:highlight w:val="none"/>
          <w:rPrChange w:id="1" w:author="antony" w:date="2026-02-12T16:13:03Z">
            <w:rPr/>
          </w:rPrChange>
        </w:rPr>
        <w:t>isting method to fetch the</w:t>
      </w:r>
      <w:r>
        <w:rPr>
          <w:rFonts w:hint="default"/>
          <w:highlight w:val="none"/>
          <w:lang w:val="en-US"/>
        </w:rPr>
        <w:t xml:space="preserve"> </w:t>
      </w:r>
      <w:r>
        <w:rPr>
          <w:highlight w:val="none"/>
          <w:rPrChange w:id="2" w:author="antony" w:date="2026-02-12T16:13:03Z">
            <w:rPr/>
          </w:rPrChange>
        </w:rPr>
        <w:t>UE IP address, following gaps are identified:</w:t>
      </w:r>
    </w:p>
    <w:p>
      <w:pPr>
        <w:pStyle w:val="19"/>
        <w:numPr>
          <w:ilvl w:val="0"/>
          <w:numId w:val="1"/>
        </w:numPr>
        <w:rPr>
          <w:rFonts w:ascii="Times New Roman" w:hAnsi="Times New Roman"/>
          <w:highlight w:val="none"/>
          <w:rPrChange w:id="3" w:author="antony" w:date="2026-02-12T16:13:03Z">
            <w:rPr>
              <w:rFonts w:ascii="Times New Roman" w:hAnsi="Times New Roman"/>
              <w:highlight w:val="yellow"/>
            </w:rPr>
          </w:rPrChange>
        </w:rPr>
      </w:pPr>
      <w:r>
        <w:rPr>
          <w:rFonts w:hint="default" w:ascii="Times New Roman" w:hAnsi="Times New Roman"/>
          <w:highlight w:val="none"/>
          <w:lang w:val="en-US" w:eastAsia="zh-CN"/>
          <w:rPrChange w:id="4" w:author="antony" w:date="2026-02-12T16:13:03Z">
            <w:rPr>
              <w:rFonts w:hint="default" w:ascii="Times New Roman" w:hAnsi="Times New Roman"/>
              <w:highlight w:val="yellow"/>
              <w:lang w:val="en-US" w:eastAsia="zh-CN"/>
            </w:rPr>
          </w:rPrChange>
        </w:rPr>
        <w:t>When</w:t>
      </w:r>
      <w:r>
        <w:rPr>
          <w:rFonts w:ascii="Times New Roman" w:hAnsi="Times New Roman"/>
          <w:highlight w:val="none"/>
          <w:lang w:val="en-US" w:eastAsia="zh-CN"/>
          <w:rPrChange w:id="5" w:author="antony" w:date="2026-02-12T16:13:03Z">
            <w:rPr>
              <w:rFonts w:ascii="Times New Roman" w:hAnsi="Times New Roman"/>
              <w:highlight w:val="yellow"/>
              <w:lang w:val="en-US" w:eastAsia="zh-CN"/>
            </w:rPr>
          </w:rPrChange>
        </w:rPr>
        <w:t xml:space="preserve"> NAT is enabled, AF will need to retrieve the UE </w:t>
      </w:r>
      <w:r>
        <w:rPr>
          <w:rFonts w:hint="default" w:ascii="Times New Roman" w:hAnsi="Times New Roman"/>
          <w:highlight w:val="none"/>
          <w:lang w:val="en-US" w:eastAsia="zh-CN"/>
        </w:rPr>
        <w:t xml:space="preserve">private </w:t>
      </w:r>
      <w:r>
        <w:rPr>
          <w:rFonts w:ascii="Times New Roman" w:hAnsi="Times New Roman"/>
          <w:highlight w:val="none"/>
          <w:lang w:val="en-US" w:eastAsia="zh-CN"/>
          <w:rPrChange w:id="6" w:author="antony" w:date="2026-02-12T16:13:03Z">
            <w:rPr>
              <w:rFonts w:ascii="Times New Roman" w:hAnsi="Times New Roman"/>
              <w:highlight w:val="yellow"/>
              <w:lang w:val="en-US" w:eastAsia="zh-CN"/>
            </w:rPr>
          </w:rPrChange>
        </w:rPr>
        <w:t xml:space="preserve">IP address </w:t>
      </w:r>
      <w:r>
        <w:rPr>
          <w:rFonts w:hint="default" w:ascii="Times New Roman" w:hAnsi="Times New Roman"/>
          <w:highlight w:val="none"/>
          <w:lang w:val="en-US" w:eastAsia="zh-CN"/>
          <w:rPrChange w:id="7" w:author="antony" w:date="2026-02-12T16:13:03Z">
            <w:rPr>
              <w:rFonts w:hint="default" w:ascii="Times New Roman" w:hAnsi="Times New Roman"/>
              <w:highlight w:val="yellow"/>
              <w:lang w:val="en-US" w:eastAsia="zh-CN"/>
            </w:rPr>
          </w:rPrChange>
        </w:rPr>
        <w:t xml:space="preserve">in procedure-1 </w:t>
      </w:r>
      <w:r>
        <w:rPr>
          <w:rFonts w:ascii="Times New Roman" w:hAnsi="Times New Roman"/>
          <w:highlight w:val="none"/>
          <w:lang w:val="en-US" w:eastAsia="zh-CN"/>
          <w:rPrChange w:id="8" w:author="antony" w:date="2026-02-12T16:13:03Z">
            <w:rPr>
              <w:rFonts w:ascii="Times New Roman" w:hAnsi="Times New Roman"/>
              <w:highlight w:val="yellow"/>
              <w:lang w:val="en-US" w:eastAsia="zh-CN"/>
            </w:rPr>
          </w:rPrChange>
        </w:rPr>
        <w:t xml:space="preserve">before it can request for UE </w:t>
      </w:r>
      <w:r>
        <w:rPr>
          <w:rFonts w:hint="default" w:ascii="Times New Roman" w:hAnsi="Times New Roman"/>
          <w:highlight w:val="none"/>
          <w:lang w:val="en-US" w:eastAsia="zh-CN"/>
        </w:rPr>
        <w:t xml:space="preserve">public </w:t>
      </w:r>
      <w:r>
        <w:rPr>
          <w:rFonts w:ascii="Times New Roman" w:hAnsi="Times New Roman"/>
          <w:highlight w:val="none"/>
          <w:lang w:val="en-US" w:eastAsia="zh-CN"/>
          <w:rPrChange w:id="9" w:author="antony" w:date="2026-02-12T16:13:03Z">
            <w:rPr>
              <w:rFonts w:ascii="Times New Roman" w:hAnsi="Times New Roman"/>
              <w:highlight w:val="yellow"/>
              <w:lang w:val="en-US" w:eastAsia="zh-CN"/>
            </w:rPr>
          </w:rPrChange>
        </w:rPr>
        <w:t>IP address</w:t>
      </w:r>
      <w:r>
        <w:rPr>
          <w:rFonts w:hint="default" w:ascii="Times New Roman" w:hAnsi="Times New Roman"/>
          <w:highlight w:val="none"/>
          <w:lang w:val="en-US" w:eastAsia="zh-CN"/>
          <w:rPrChange w:id="10" w:author="antony" w:date="2026-02-12T16:13:03Z">
            <w:rPr>
              <w:rFonts w:hint="default" w:ascii="Times New Roman" w:hAnsi="Times New Roman"/>
              <w:highlight w:val="yellow"/>
              <w:lang w:val="en-US" w:eastAsia="zh-CN"/>
            </w:rPr>
          </w:rPrChange>
        </w:rPr>
        <w:t xml:space="preserve"> in procedure-2</w:t>
      </w:r>
      <w:r>
        <w:rPr>
          <w:rFonts w:ascii="Times New Roman" w:hAnsi="Times New Roman"/>
          <w:highlight w:val="none"/>
          <w:lang w:val="en-US" w:eastAsia="zh-CN"/>
          <w:rPrChange w:id="11" w:author="antony" w:date="2026-02-12T16:13:03Z">
            <w:rPr>
              <w:rFonts w:ascii="Times New Roman" w:hAnsi="Times New Roman"/>
              <w:highlight w:val="yellow"/>
              <w:lang w:val="en-US" w:eastAsia="zh-CN"/>
            </w:rPr>
          </w:rPrChange>
        </w:rPr>
        <w:t xml:space="preserve">. </w:t>
      </w:r>
      <w:r>
        <w:rPr>
          <w:rFonts w:hint="default" w:ascii="Times New Roman" w:hAnsi="Times New Roman"/>
          <w:highlight w:val="none"/>
          <w:lang w:val="en-US" w:eastAsia="zh-CN"/>
          <w:rPrChange w:id="12" w:author="antony" w:date="2026-02-12T16:13:03Z">
            <w:rPr>
              <w:rFonts w:hint="default" w:ascii="Times New Roman" w:hAnsi="Times New Roman"/>
              <w:highlight w:val="yellow"/>
              <w:lang w:val="en-US" w:eastAsia="zh-CN"/>
            </w:rPr>
          </w:rPrChange>
        </w:rPr>
        <w:t xml:space="preserve">Operators prefer not to expose the UE </w:t>
      </w:r>
      <w:r>
        <w:rPr>
          <w:rFonts w:hint="default" w:ascii="Times New Roman" w:hAnsi="Times New Roman"/>
          <w:highlight w:val="none"/>
          <w:lang w:val="en-US" w:eastAsia="zh-CN"/>
        </w:rPr>
        <w:t xml:space="preserve">private </w:t>
      </w:r>
      <w:r>
        <w:rPr>
          <w:rFonts w:hint="default" w:ascii="Times New Roman" w:hAnsi="Times New Roman"/>
          <w:highlight w:val="none"/>
          <w:lang w:val="en-US" w:eastAsia="zh-CN"/>
          <w:rPrChange w:id="13" w:author="antony" w:date="2026-02-12T16:13:03Z">
            <w:rPr>
              <w:rFonts w:hint="default" w:ascii="Times New Roman" w:hAnsi="Times New Roman"/>
              <w:highlight w:val="yellow"/>
              <w:lang w:val="en-US" w:eastAsia="zh-CN"/>
            </w:rPr>
          </w:rPrChange>
        </w:rPr>
        <w:t>IP address.</w:t>
      </w:r>
    </w:p>
    <w:p>
      <w:pPr>
        <w:pStyle w:val="19"/>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r>
        <w:t>The scope of this WID is to address the above gaps. An effective approach to address these gaps may be for 5G Core to offer a single service which the AF could utilize to get the UE IP address</w:t>
      </w:r>
      <w:r>
        <w:rPr>
          <w:rFonts w:hint="default"/>
          <w:lang w:val="en-US"/>
        </w:rPr>
        <w:t>, irrespective of the NAT status</w:t>
      </w:r>
      <w: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The following aspects will be specified:</w:t>
      </w:r>
    </w:p>
    <w:p/>
    <w:p>
      <w:pPr>
        <w:pStyle w:val="19"/>
        <w:ind w:firstLine="0"/>
        <w:rPr>
          <w:rFonts w:hint="default" w:ascii="Times New Roman" w:hAnsi="Times New Roman"/>
          <w:lang w:val="en-US"/>
        </w:rPr>
      </w:pPr>
      <w:r>
        <w:rPr>
          <w:rFonts w:ascii="Times New Roman" w:hAnsi="Times New Roman"/>
        </w:rPr>
        <w:t>WT 1:</w:t>
      </w:r>
      <w:r>
        <w:rPr>
          <w:rFonts w:ascii="Times New Roman" w:hAnsi="Times New Roman"/>
        </w:rPr>
        <w:tab/>
      </w:r>
      <w:r>
        <w:rPr>
          <w:rFonts w:ascii="Times New Roman" w:hAnsi="Times New Roman"/>
        </w:rPr>
        <w:t>Enhance the services offered by 5G Core to AF to retrieve UE IP address</w:t>
      </w:r>
      <w:r>
        <w:rPr>
          <w:rFonts w:hint="default"/>
          <w:lang w:val="en-US"/>
        </w:rPr>
        <w:t>- which is the UE private IP address if NAT is enabled, or the</w:t>
      </w:r>
      <w:r>
        <w:t xml:space="preserve"> </w:t>
      </w:r>
      <w:r>
        <w:rPr>
          <w:rFonts w:hint="default"/>
          <w:lang w:val="en-US"/>
        </w:rPr>
        <w:t>UE public IP address if NAT is not enabled. This service will not be subscription service.</w:t>
      </w:r>
    </w:p>
    <w:p>
      <w:pPr>
        <w:pStyle w:val="25"/>
        <w:rPr>
          <w:i w:val="0"/>
        </w:rPr>
      </w:pPr>
    </w:p>
    <w:p>
      <w:pPr>
        <w:pStyle w:val="3"/>
      </w:pPr>
      <w:r>
        <w:t>TU estimates and dependencies</w:t>
      </w:r>
    </w:p>
    <w:p/>
    <w:tbl>
      <w:tblPr>
        <w:tblStyle w:val="9"/>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r>
              <w:t>Work Task ID</w:t>
            </w:r>
          </w:p>
        </w:tc>
        <w:tc>
          <w:tcPr>
            <w:tcW w:w="1570" w:type="dxa"/>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pPr>
              <w:jc w:val="center"/>
            </w:pPr>
            <w:r>
              <w:t>WT 1</w:t>
            </w:r>
          </w:p>
        </w:tc>
        <w:tc>
          <w:tcPr>
            <w:tcW w:w="1570" w:type="dxa"/>
          </w:tcPr>
          <w:p>
            <w:pPr>
              <w:jc w:val="center"/>
            </w:pPr>
          </w:p>
        </w:tc>
        <w:tc>
          <w:tcPr>
            <w:tcW w:w="1480" w:type="dxa"/>
          </w:tcPr>
          <w:p>
            <w:pPr>
              <w:jc w:val="center"/>
            </w:pPr>
            <w:r>
              <w:t>0.5</w:t>
            </w:r>
          </w:p>
        </w:tc>
        <w:tc>
          <w:tcPr>
            <w:tcW w:w="2105" w:type="dxa"/>
          </w:tcPr>
          <w:p>
            <w:pPr>
              <w:jc w:val="center"/>
            </w:pPr>
            <w:r>
              <w:t>No</w:t>
            </w:r>
          </w:p>
        </w:tc>
        <w:tc>
          <w:tcPr>
            <w:tcW w:w="2290" w:type="dxa"/>
          </w:tcPr>
          <w:p>
            <w:pPr>
              <w:jc w:val="center"/>
            </w:pPr>
            <w:r>
              <w:t>None</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p>
        </w:tc>
        <w:tc>
          <w:tcPr>
            <w:tcW w:w="1134" w:type="dxa"/>
          </w:tcPr>
          <w:p>
            <w:pPr>
              <w:pStyle w:val="25"/>
              <w:spacing w:after="0"/>
            </w:pPr>
          </w:p>
        </w:tc>
        <w:tc>
          <w:tcPr>
            <w:tcW w:w="2409" w:type="dxa"/>
          </w:tcPr>
          <w:p>
            <w:pPr>
              <w:pStyle w:val="25"/>
              <w:spacing w:after="0"/>
            </w:pPr>
          </w:p>
        </w:tc>
        <w:tc>
          <w:tcPr>
            <w:tcW w:w="993" w:type="dxa"/>
          </w:tcPr>
          <w:p>
            <w:pPr>
              <w:pStyle w:val="25"/>
              <w:spacing w:after="0"/>
            </w:pPr>
          </w:p>
        </w:tc>
        <w:tc>
          <w:tcPr>
            <w:tcW w:w="1074" w:type="dxa"/>
          </w:tcPr>
          <w:p>
            <w:pPr>
              <w:pStyle w:val="25"/>
              <w:spacing w:after="0"/>
            </w:pPr>
          </w:p>
        </w:tc>
        <w:tc>
          <w:tcPr>
            <w:tcW w:w="2186" w:type="dxa"/>
          </w:tcPr>
          <w:p>
            <w:pPr>
              <w:pStyle w:val="25"/>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pPr>
        <w:pStyle w:val="25"/>
      </w:pPr>
    </w:p>
    <w:p/>
    <w:tbl>
      <w:tblPr>
        <w:tblStyle w:val="9"/>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TS 23.288</w:t>
            </w:r>
          </w:p>
        </w:tc>
        <w:tc>
          <w:tcPr>
            <w:tcW w:w="4344"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color="auto" w:sz="4" w:space="0"/>
              <w:left w:val="single" w:color="auto" w:sz="4" w:space="0"/>
              <w:bottom w:val="single" w:color="auto" w:sz="4" w:space="0"/>
              <w:right w:val="single" w:color="auto" w:sz="4" w:space="0"/>
            </w:tcBorders>
          </w:tcPr>
          <w:p>
            <w:pPr>
              <w:pStyle w:val="27"/>
              <w:rPr>
                <w:rFonts w:hint="default" w:ascii="Times New Roman" w:hAnsi="Times New Roman"/>
                <w:iCs/>
                <w:sz w:val="20"/>
                <w:lang w:val="en-US"/>
              </w:rPr>
            </w:pPr>
            <w:r>
              <w:rPr>
                <w:rFonts w:ascii="Times New Roman" w:hAnsi="Times New Roman"/>
                <w:iCs/>
                <w:sz w:val="20"/>
              </w:rPr>
              <w:t>SA#1</w:t>
            </w:r>
            <w:r>
              <w:rPr>
                <w:rFonts w:hint="default" w:ascii="Times New Roman" w:hAnsi="Times New Roman"/>
                <w:iCs/>
                <w:sz w:val="20"/>
                <w:lang w:val="en-US"/>
              </w:rPr>
              <w:t>13</w:t>
            </w:r>
          </w:p>
          <w:p>
            <w:pPr>
              <w:pStyle w:val="27"/>
              <w:rPr>
                <w:rFonts w:ascii="Times New Roman" w:hAnsi="Times New Roman"/>
                <w:iCs/>
                <w:sz w:val="20"/>
              </w:rPr>
            </w:pPr>
            <w:r>
              <w:rPr>
                <w:rFonts w:ascii="Times New Roman" w:hAnsi="Times New Roman"/>
                <w:iCs/>
                <w:sz w:val="20"/>
              </w:rPr>
              <w:t>(Sep 2026)</w:t>
            </w:r>
          </w:p>
        </w:tc>
        <w:tc>
          <w:tcPr>
            <w:tcW w:w="2101"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TS 23.502</w:t>
            </w:r>
          </w:p>
        </w:tc>
        <w:tc>
          <w:tcPr>
            <w:tcW w:w="4344"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Enhance the services of 5G core NFs, for AF to obtain the UE IP address</w:t>
            </w:r>
          </w:p>
        </w:tc>
        <w:tc>
          <w:tcPr>
            <w:tcW w:w="1417" w:type="dxa"/>
            <w:tcBorders>
              <w:top w:val="single" w:color="auto" w:sz="4" w:space="0"/>
              <w:left w:val="single" w:color="auto" w:sz="4" w:space="0"/>
              <w:bottom w:val="single" w:color="auto" w:sz="4" w:space="0"/>
              <w:right w:val="single" w:color="auto" w:sz="4" w:space="0"/>
            </w:tcBorders>
          </w:tcPr>
          <w:p>
            <w:pPr>
              <w:pStyle w:val="27"/>
              <w:rPr>
                <w:rFonts w:hint="default" w:ascii="Times New Roman" w:hAnsi="Times New Roman"/>
                <w:iCs/>
                <w:sz w:val="20"/>
                <w:lang w:val="en-US"/>
              </w:rPr>
            </w:pPr>
            <w:r>
              <w:rPr>
                <w:rFonts w:ascii="Times New Roman" w:hAnsi="Times New Roman"/>
                <w:iCs/>
                <w:sz w:val="20"/>
              </w:rPr>
              <w:t>SA#1</w:t>
            </w:r>
            <w:r>
              <w:rPr>
                <w:rFonts w:hint="default" w:ascii="Times New Roman" w:hAnsi="Times New Roman"/>
                <w:iCs/>
                <w:sz w:val="20"/>
                <w:lang w:val="en-US"/>
              </w:rPr>
              <w:t>13</w:t>
            </w:r>
          </w:p>
          <w:p>
            <w:pPr>
              <w:pStyle w:val="27"/>
              <w:rPr>
                <w:rFonts w:ascii="Times New Roman" w:hAnsi="Times New Roman"/>
                <w:iCs/>
                <w:sz w:val="20"/>
              </w:rPr>
            </w:pPr>
            <w:r>
              <w:rPr>
                <w:rFonts w:ascii="Times New Roman" w:hAnsi="Times New Roman"/>
                <w:iCs/>
                <w:sz w:val="20"/>
              </w:rPr>
              <w:t>(Sep 2026)</w:t>
            </w:r>
          </w:p>
        </w:tc>
        <w:tc>
          <w:tcPr>
            <w:tcW w:w="2101"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lang w:val="sv-SE"/>
        </w:rPr>
      </w:pPr>
      <w:r>
        <w:rPr>
          <w:lang w:val="sv-SE"/>
        </w:rPr>
        <w:t>Anusuya B, CEWiT (anu@ cewit.org.in)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5"/>
        <w:rPr>
          <w:i w:val="0"/>
          <w:iCs/>
        </w:rPr>
      </w:pPr>
      <w:r>
        <w:rPr>
          <w:i w:val="0"/>
          <w:iCs/>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5"/>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pPr>
            <w:r>
              <w:t>CEWiT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lang w:val="en-US"/>
              </w:rPr>
            </w:pPr>
            <w:r>
              <w:rPr>
                <w:lang w:val="en-US"/>
              </w:rPr>
              <w:t>Tejas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tcPr>
          <w:p>
            <w:pPr>
              <w:pStyle w:val="27"/>
              <w:rPr>
                <w:lang w:val="en-US"/>
              </w:rPr>
            </w:pPr>
            <w:r>
              <w:rPr>
                <w:lang w:val="en-US"/>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rFonts w:hint="default"/>
                <w:highlight w:val="yellow"/>
                <w:lang w:val="en-US"/>
              </w:rPr>
            </w:pPr>
            <w:r>
              <w:rPr>
                <w:rFonts w:hint="default"/>
                <w:highlight w:val="none"/>
                <w:lang w:val="en-US"/>
              </w:rPr>
              <w:t>Reliance Jio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rFonts w:hint="default"/>
                <w:highlight w:val="yellow"/>
                <w:lang w:val="en-US"/>
              </w:rPr>
            </w:pPr>
            <w:r>
              <w:rPr>
                <w:rFonts w:hint="default"/>
                <w:highlight w:val="none"/>
                <w:lang w:val="en-US"/>
              </w:rPr>
              <w:t>Free Stream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rFonts w:hint="default"/>
                <w:highlight w:val="yellow"/>
                <w:lang w:val="en-US"/>
              </w:rPr>
            </w:pPr>
            <w:r>
              <w:rPr>
                <w:rFonts w:hint="default"/>
                <w:highlight w:val="none"/>
                <w:lang w:val="en-US"/>
              </w:rPr>
              <w:t>Vaan Megham</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altName w:val="Nimbus Roman No9 L"/>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DejaVu Sans">
    <w:panose1 w:val="020B0603030804020204"/>
    <w:charset w:val="00"/>
    <w:family w:val="auto"/>
    <w:pitch w:val="default"/>
    <w:sig w:usb0="E7006EFF" w:usb1="D200FDFF" w:usb2="0A246029" w:usb3="0400200C" w:csb0="600001FF" w:csb1="DFFF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Calibri Light">
    <w:altName w:val="DejaVu Sans"/>
    <w:panose1 w:val="020F0302020204030204"/>
    <w:charset w:val="00"/>
    <w:family w:val="swiss"/>
    <w:pitch w:val="default"/>
    <w:sig w:usb0="00000000" w:usb1="00000000" w:usb2="00000009" w:usb3="00000000" w:csb0="000001FF" w:csb1="00000000"/>
  </w:font>
  <w:font w:name="等线 Light">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Batang">
    <w:altName w:val="Droid Sans Fallback"/>
    <w:panose1 w:val="02030600000101010101"/>
    <w:charset w:val="81"/>
    <w:family w:val="roman"/>
    <w:pitch w:val="default"/>
    <w:sig w:usb0="00000000" w:usb1="00000000" w:usb2="00000030" w:usb3="00000000" w:csb0="0008009F" w:csb1="0000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FF3683"/>
    <w:multiLevelType w:val="multilevel"/>
    <w:tmpl w:val="69FF3683"/>
    <w:lvl w:ilvl="0" w:tentative="0">
      <w:start w:val="3"/>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tony">
    <w15:presenceInfo w15:providerId="None" w15:userId="ant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293"/>
    <w:rsid w:val="00005090"/>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C1BA4"/>
    <w:rsid w:val="002C47B8"/>
    <w:rsid w:val="002D0318"/>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832B26"/>
    <w:rsid w:val="372F2CEF"/>
    <w:rsid w:val="3E1F213B"/>
    <w:rsid w:val="3FAC52A9"/>
    <w:rsid w:val="68278AEA"/>
    <w:rsid w:val="69ADE770"/>
    <w:rsid w:val="6FE3DD2F"/>
    <w:rsid w:val="74E2EC4D"/>
    <w:rsid w:val="7D97A9CF"/>
    <w:rsid w:val="7DF5529F"/>
    <w:rsid w:val="7EEF8C27"/>
    <w:rsid w:val="80FB0A7A"/>
    <w:rsid w:val="865FC8BA"/>
    <w:rsid w:val="A1FFD0F5"/>
    <w:rsid w:val="B9EB4458"/>
    <w:rsid w:val="BDF3D908"/>
    <w:rsid w:val="D373F55F"/>
    <w:rsid w:val="DFEBA32A"/>
    <w:rsid w:val="DFFB219F"/>
    <w:rsid w:val="DFFF825B"/>
    <w:rsid w:val="EFAAD8E3"/>
    <w:rsid w:val="F77E99E6"/>
    <w:rsid w:val="FDFFA905"/>
    <w:rsid w:val="FF9B12C2"/>
    <w:rsid w:val="FFED0D32"/>
    <w:rsid w:val="FFFFCA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qFormat/>
    <w:uiPriority w:val="0"/>
    <w:rPr>
      <w:sz w:val="16"/>
      <w:szCs w:val="16"/>
    </w:r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annotation subject"/>
    <w:basedOn w:val="11"/>
    <w:next w:val="11"/>
    <w:link w:val="34"/>
    <w:qFormat/>
    <w:uiPriority w:val="0"/>
    <w:pPr>
      <w:tabs>
        <w:tab w:val="clear" w:pos="1418"/>
        <w:tab w:val="clear" w:pos="4678"/>
        <w:tab w:val="clear" w:pos="5954"/>
        <w:tab w:val="clear" w:pos="7088"/>
      </w:tabs>
      <w:spacing w:after="0"/>
      <w:jc w:val="left"/>
    </w:pPr>
    <w:rPr>
      <w:rFonts w:ascii="Times New Roman" w:hAnsi="Times New Roman"/>
      <w:b/>
      <w:bCs/>
    </w:r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index 1"/>
    <w:basedOn w:val="1"/>
    <w:next w:val="1"/>
    <w:semiHidden/>
    <w:qFormat/>
    <w:uiPriority w:val="0"/>
    <w:pPr>
      <w:keepLines/>
    </w:pPr>
  </w:style>
  <w:style w:type="character" w:styleId="16">
    <w:name w:val="page number"/>
    <w:basedOn w:val="8"/>
    <w:qFormat/>
    <w:uiPriority w:val="0"/>
  </w:style>
  <w:style w:type="paragraph" w:styleId="17">
    <w:name w:val="toc 8"/>
    <w:basedOn w:val="1"/>
    <w:next w:val="1"/>
    <w:qFormat/>
    <w:uiPriority w:val="0"/>
    <w:pPr>
      <w:spacing w:after="100"/>
      <w:ind w:left="1400"/>
    </w:pPr>
  </w:style>
  <w:style w:type="paragraph" w:styleId="18">
    <w:name w:val="toc 9"/>
    <w:basedOn w:val="17"/>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Comment Text Char"/>
    <w:basedOn w:val="8"/>
    <w:link w:val="11"/>
    <w:semiHidden/>
    <w:qFormat/>
    <w:uiPriority w:val="0"/>
    <w:rPr>
      <w:rFonts w:ascii="Arial" w:hAnsi="Arial"/>
      <w:lang w:eastAsia="en-US"/>
    </w:rPr>
  </w:style>
  <w:style w:type="character" w:customStyle="1" w:styleId="34">
    <w:name w:val="Comment Subject Char"/>
    <w:basedOn w:val="33"/>
    <w:link w:val="12"/>
    <w:qFormat/>
    <w:uiPriority w:val="0"/>
    <w:rPr>
      <w:rFonts w:ascii="Arial" w:hAnsi="Arial"/>
      <w:b/>
      <w:bCs/>
      <w:lang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764</Words>
  <Characters>3739</Characters>
  <Lines>197</Lines>
  <Paragraphs>111</Paragraphs>
  <TotalTime>2</TotalTime>
  <ScaleCrop>false</ScaleCrop>
  <LinksUpToDate>false</LinksUpToDate>
  <CharactersWithSpaces>4412</CharactersWithSpaces>
  <Application>WPS Office_11.1.0.11723_F1E327BC-269C-435d-A152-05C5408002CA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2025-11-04T15:18:00Z</dcterms:created>
  <dc:creator>Alain Sultan</dc:creator>
  <cp:lastModifiedBy>antony</cp:lastModifiedBy>
  <dcterms:modified xsi:type="dcterms:W3CDTF">2026-02-13T10:25:06Z</dcterms:modified>
  <dc:title>Source: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ies>
</file>